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1B698" w14:textId="77777777" w:rsidR="00491B48" w:rsidRPr="00491B48" w:rsidRDefault="00491B48" w:rsidP="00491B48">
      <w:pPr>
        <w:rPr>
          <w:sz w:val="24"/>
          <w:szCs w:val="24"/>
        </w:rPr>
      </w:pPr>
      <w:r w:rsidRPr="00491B48">
        <w:rPr>
          <w:sz w:val="24"/>
          <w:szCs w:val="24"/>
          <w:lang w:val="en-US"/>
        </w:rPr>
        <w:t xml:space="preserve">Question: </w:t>
      </w:r>
      <w:r w:rsidRPr="00491B48">
        <w:rPr>
          <w:sz w:val="24"/>
          <w:szCs w:val="24"/>
        </w:rPr>
        <w:t xml:space="preserve">Item 3.02 "Detailed excavation to meet required profile and remove spoil from site (Provisional Sum), has a quantity and unit of 538.2m3 respectively. Can you please confirm whether this item is a Provisional Quantity Item (as the quantity would suggest)? Or a Provisional Sum item (as the wording would suggest)? </w:t>
      </w:r>
    </w:p>
    <w:p w14:paraId="290F00C6" w14:textId="7F95A723" w:rsidR="00FB29AD" w:rsidRPr="00491B48" w:rsidRDefault="00491B48">
      <w:pPr>
        <w:rPr>
          <w:color w:val="156082" w:themeColor="accent1"/>
          <w:sz w:val="24"/>
          <w:szCs w:val="24"/>
        </w:rPr>
      </w:pPr>
      <w:r w:rsidRPr="00491B48">
        <w:rPr>
          <w:color w:val="156082" w:themeColor="accent1"/>
          <w:sz w:val="24"/>
          <w:szCs w:val="24"/>
          <w:lang w:val="en-US"/>
        </w:rPr>
        <w:t xml:space="preserve">Response: </w:t>
      </w:r>
      <w:r w:rsidRPr="00491B48">
        <w:rPr>
          <w:color w:val="156082" w:themeColor="accent1"/>
          <w:sz w:val="24"/>
          <w:szCs w:val="24"/>
        </w:rPr>
        <w:t>Provisional Quantity</w:t>
      </w:r>
    </w:p>
    <w:p w14:paraId="29895A2C" w14:textId="31B0E4A9" w:rsidR="00491B48" w:rsidRPr="00491B48" w:rsidRDefault="00491B48">
      <w:pPr>
        <w:rPr>
          <w:sz w:val="24"/>
          <w:szCs w:val="24"/>
        </w:rPr>
      </w:pPr>
      <w:r w:rsidRPr="00491B48">
        <w:rPr>
          <w:sz w:val="24"/>
          <w:szCs w:val="24"/>
        </w:rPr>
        <w:t xml:space="preserve">Question: </w:t>
      </w:r>
      <w:r w:rsidRPr="00491B48">
        <w:rPr>
          <w:sz w:val="24"/>
          <w:szCs w:val="24"/>
        </w:rPr>
        <w:t>Item 5.11 "Supply and Install, Design Validation Soil Nails complete in accordance with Project Drawings. Including grouting, centralisers, nuts bearing washers, and other ancillary items" has a unit of 48. Can you please confirm whether the unit for this item should be m?</w:t>
      </w:r>
    </w:p>
    <w:p w14:paraId="4242BC83" w14:textId="77777777" w:rsidR="00491B48" w:rsidRPr="00491B48" w:rsidRDefault="00491B48" w:rsidP="00491B48">
      <w:pPr>
        <w:rPr>
          <w:color w:val="156082" w:themeColor="accent1"/>
          <w:sz w:val="24"/>
          <w:szCs w:val="24"/>
        </w:rPr>
      </w:pPr>
      <w:r w:rsidRPr="00491B48">
        <w:rPr>
          <w:color w:val="156082" w:themeColor="accent1"/>
          <w:sz w:val="24"/>
          <w:szCs w:val="24"/>
        </w:rPr>
        <w:t xml:space="preserve">Response: </w:t>
      </w:r>
      <w:r w:rsidRPr="00491B48">
        <w:rPr>
          <w:color w:val="156082" w:themeColor="accent1"/>
          <w:sz w:val="24"/>
          <w:szCs w:val="24"/>
        </w:rPr>
        <w:t>Confirmed - Units should be m. Typo in BOQ now revised</w:t>
      </w:r>
    </w:p>
    <w:p w14:paraId="1085EA08" w14:textId="77777777" w:rsidR="00491B48" w:rsidRPr="00491B48" w:rsidRDefault="00491B48" w:rsidP="00491B48">
      <w:pPr>
        <w:rPr>
          <w:sz w:val="24"/>
          <w:szCs w:val="24"/>
        </w:rPr>
      </w:pPr>
      <w:r w:rsidRPr="00491B48">
        <w:rPr>
          <w:sz w:val="24"/>
          <w:szCs w:val="24"/>
        </w:rPr>
        <w:t xml:space="preserve">Question: </w:t>
      </w:r>
      <w:r w:rsidRPr="00491B48">
        <w:rPr>
          <w:sz w:val="24"/>
          <w:szCs w:val="24"/>
        </w:rPr>
        <w:t xml:space="preserve">Item 5.12 "Acceptance Testing - Anchors". Can you please confirm whether the unit for this item should be each? </w:t>
      </w:r>
    </w:p>
    <w:p w14:paraId="76E504AE" w14:textId="77777777" w:rsidR="00491B48" w:rsidRPr="00491B48" w:rsidRDefault="00491B48" w:rsidP="00491B48">
      <w:pPr>
        <w:rPr>
          <w:color w:val="156082" w:themeColor="accent1"/>
          <w:sz w:val="24"/>
          <w:szCs w:val="24"/>
        </w:rPr>
      </w:pPr>
      <w:r w:rsidRPr="00491B48">
        <w:rPr>
          <w:color w:val="156082" w:themeColor="accent1"/>
          <w:sz w:val="24"/>
          <w:szCs w:val="24"/>
        </w:rPr>
        <w:t xml:space="preserve">Response: </w:t>
      </w:r>
      <w:r w:rsidRPr="00491B48">
        <w:rPr>
          <w:color w:val="156082" w:themeColor="accent1"/>
          <w:sz w:val="24"/>
          <w:szCs w:val="24"/>
        </w:rPr>
        <w:t>Confirmed - Units should be each. Typo in BOQ now revised</w:t>
      </w:r>
    </w:p>
    <w:p w14:paraId="512F4FC1" w14:textId="6EC05819" w:rsidR="00491B48" w:rsidRDefault="00491B48" w:rsidP="00491B48">
      <w:pPr>
        <w:rPr>
          <w:sz w:val="24"/>
          <w:szCs w:val="24"/>
        </w:rPr>
      </w:pPr>
      <w:r w:rsidRPr="00491B48">
        <w:rPr>
          <w:sz w:val="24"/>
          <w:szCs w:val="24"/>
        </w:rPr>
        <w:t xml:space="preserve">Question: </w:t>
      </w:r>
      <w:r w:rsidRPr="00491B48">
        <w:rPr>
          <w:sz w:val="24"/>
          <w:szCs w:val="24"/>
        </w:rPr>
        <w:t xml:space="preserve">DWG #ARO0388-C03 shows a typical Soil Nail Detail being </w:t>
      </w:r>
      <w:proofErr w:type="spellStart"/>
      <w:r w:rsidRPr="00491B48">
        <w:rPr>
          <w:sz w:val="24"/>
          <w:szCs w:val="24"/>
        </w:rPr>
        <w:t>Dywidag</w:t>
      </w:r>
      <w:proofErr w:type="spellEnd"/>
      <w:r w:rsidRPr="00491B48">
        <w:rPr>
          <w:sz w:val="24"/>
          <w:szCs w:val="24"/>
        </w:rPr>
        <w:t xml:space="preserve"> High Strength GEW Plus </w:t>
      </w:r>
      <w:proofErr w:type="spellStart"/>
      <w:r w:rsidRPr="00491B48">
        <w:rPr>
          <w:sz w:val="24"/>
          <w:szCs w:val="24"/>
        </w:rPr>
        <w:t>Threadbar</w:t>
      </w:r>
      <w:proofErr w:type="spellEnd"/>
      <w:r w:rsidRPr="00491B48">
        <w:rPr>
          <w:sz w:val="24"/>
          <w:szCs w:val="24"/>
        </w:rPr>
        <w:t xml:space="preserve"> (min yield of 670kN), this however conflicts with the detail, which shows a self-drilling bit on the end, something that is not typical on this bar type.</w:t>
      </w:r>
    </w:p>
    <w:p w14:paraId="43DDD57B" w14:textId="4BA71C4F" w:rsidR="00491B48" w:rsidRPr="00491B48" w:rsidRDefault="00491B48" w:rsidP="00491B48">
      <w:pPr>
        <w:rPr>
          <w:color w:val="156082" w:themeColor="accent1"/>
          <w:sz w:val="24"/>
          <w:szCs w:val="24"/>
        </w:rPr>
      </w:pPr>
      <w:r w:rsidRPr="00491B48">
        <w:rPr>
          <w:color w:val="156082" w:themeColor="accent1"/>
          <w:sz w:val="24"/>
          <w:szCs w:val="24"/>
        </w:rPr>
        <w:t xml:space="preserve">Response: </w:t>
      </w:r>
      <w:r w:rsidRPr="00491B48">
        <w:rPr>
          <w:color w:val="156082" w:themeColor="accent1"/>
          <w:sz w:val="24"/>
          <w:szCs w:val="24"/>
        </w:rPr>
        <w:t xml:space="preserve">Previously answered - Self drilling anchors are </w:t>
      </w:r>
      <w:r w:rsidRPr="00491B48">
        <w:rPr>
          <w:color w:val="156082" w:themeColor="accent1"/>
          <w:sz w:val="24"/>
          <w:szCs w:val="24"/>
          <w:u w:val="single"/>
        </w:rPr>
        <w:t>not</w:t>
      </w:r>
      <w:r w:rsidRPr="00491B48">
        <w:rPr>
          <w:color w:val="156082" w:themeColor="accent1"/>
          <w:sz w:val="24"/>
          <w:szCs w:val="24"/>
        </w:rPr>
        <w:t> required. This was an error. It is expected that the drilling and installation of soil nails will be completed in two separate processes</w:t>
      </w:r>
    </w:p>
    <w:p w14:paraId="35D055BA" w14:textId="77777777" w:rsidR="00491B48" w:rsidRPr="00491B48" w:rsidRDefault="00491B48" w:rsidP="00491B48">
      <w:pPr>
        <w:rPr>
          <w:sz w:val="24"/>
          <w:szCs w:val="24"/>
        </w:rPr>
      </w:pPr>
      <w:r>
        <w:rPr>
          <w:sz w:val="24"/>
          <w:szCs w:val="24"/>
        </w:rPr>
        <w:t xml:space="preserve">Question: </w:t>
      </w:r>
      <w:r w:rsidRPr="00491B48">
        <w:rPr>
          <w:sz w:val="24"/>
          <w:szCs w:val="24"/>
        </w:rPr>
        <w:t xml:space="preserve">Details also show an HDPE Tube .6m embedded from the face, however on DWG #ARO0388-C05 under the Header 10. SOIL NAILS, note 9 states, “Soil Nails shall be double corrosion protected”. This conflicts with the detail as a DCP per Spec </w:t>
      </w:r>
      <w:proofErr w:type="gramStart"/>
      <w:r w:rsidRPr="00491B48">
        <w:rPr>
          <w:sz w:val="24"/>
          <w:szCs w:val="24"/>
        </w:rPr>
        <w:t>is</w:t>
      </w:r>
      <w:proofErr w:type="gramEnd"/>
      <w:r w:rsidRPr="00491B48">
        <w:rPr>
          <w:sz w:val="24"/>
          <w:szCs w:val="24"/>
        </w:rPr>
        <w:t xml:space="preserve"> usually shrouded in a HDPE pipe with heat shrink end cap and dual grout lines for inner and outer grouting</w:t>
      </w:r>
    </w:p>
    <w:p w14:paraId="2E9FEFC1" w14:textId="77777777" w:rsidR="00491B48" w:rsidRPr="00491B48" w:rsidRDefault="00491B48" w:rsidP="00491B48">
      <w:pPr>
        <w:rPr>
          <w:color w:val="156082" w:themeColor="accent1"/>
          <w:sz w:val="24"/>
          <w:szCs w:val="24"/>
        </w:rPr>
      </w:pPr>
      <w:r w:rsidRPr="00491B48">
        <w:rPr>
          <w:color w:val="156082" w:themeColor="accent1"/>
          <w:sz w:val="24"/>
          <w:szCs w:val="24"/>
        </w:rPr>
        <w:t xml:space="preserve">Response: </w:t>
      </w:r>
      <w:r w:rsidRPr="00491B48">
        <w:rPr>
          <w:color w:val="156082" w:themeColor="accent1"/>
          <w:sz w:val="24"/>
          <w:szCs w:val="24"/>
        </w:rPr>
        <w:t>The contractor is to allow for Standard corrosion protection (SCP) - per detail.</w:t>
      </w:r>
    </w:p>
    <w:p w14:paraId="00A145CE" w14:textId="45FFB106" w:rsidR="00491B48" w:rsidRPr="00491B48" w:rsidRDefault="00491B48" w:rsidP="00491B48">
      <w:pPr>
        <w:spacing w:before="100" w:beforeAutospacing="1" w:after="100" w:afterAutospacing="1"/>
        <w:rPr>
          <w:sz w:val="24"/>
          <w:szCs w:val="24"/>
        </w:rPr>
      </w:pPr>
      <w:r w:rsidRPr="00491B48">
        <w:rPr>
          <w:sz w:val="24"/>
          <w:szCs w:val="24"/>
        </w:rPr>
        <w:t xml:space="preserve">Question: </w:t>
      </w:r>
      <w:r w:rsidRPr="00491B48">
        <w:rPr>
          <w:sz w:val="24"/>
          <w:szCs w:val="24"/>
        </w:rPr>
        <w:t>The same detail shows ‘Washer Plate or Titan Angle Adapter Plate as required’. Are Council wanting a hollow bar instead for this item, given the detail and comments?</w:t>
      </w:r>
    </w:p>
    <w:p w14:paraId="524E490C" w14:textId="77777777" w:rsidR="00491B48" w:rsidRPr="00491B48" w:rsidRDefault="00491B48" w:rsidP="00491B48">
      <w:pPr>
        <w:rPr>
          <w:color w:val="156082" w:themeColor="accent1"/>
          <w:sz w:val="24"/>
          <w:szCs w:val="24"/>
        </w:rPr>
      </w:pPr>
      <w:r w:rsidRPr="00491B48">
        <w:rPr>
          <w:color w:val="156082" w:themeColor="accent1"/>
          <w:sz w:val="24"/>
          <w:szCs w:val="24"/>
        </w:rPr>
        <w:t xml:space="preserve">Response: </w:t>
      </w:r>
      <w:r w:rsidRPr="00491B48">
        <w:rPr>
          <w:color w:val="156082" w:themeColor="accent1"/>
          <w:sz w:val="24"/>
          <w:szCs w:val="24"/>
        </w:rPr>
        <w:t>The contractor is to allow for Washer plate - per detail. Hollow bars are not required</w:t>
      </w:r>
    </w:p>
    <w:p w14:paraId="2106542C" w14:textId="77777777" w:rsidR="00491B48" w:rsidRPr="00491B48" w:rsidRDefault="00491B48" w:rsidP="00491B48">
      <w:pPr>
        <w:rPr>
          <w:sz w:val="24"/>
          <w:szCs w:val="24"/>
        </w:rPr>
      </w:pPr>
      <w:r>
        <w:rPr>
          <w:sz w:val="24"/>
          <w:szCs w:val="24"/>
        </w:rPr>
        <w:t xml:space="preserve">Question: </w:t>
      </w:r>
      <w:r w:rsidRPr="00491B48">
        <w:rPr>
          <w:sz w:val="24"/>
          <w:szCs w:val="24"/>
        </w:rPr>
        <w:t>Can you please confirm the type of bar required?</w:t>
      </w:r>
    </w:p>
    <w:p w14:paraId="3A30EA10" w14:textId="77777777" w:rsidR="00491B48" w:rsidRPr="00491B48" w:rsidRDefault="00491B48" w:rsidP="00491B48">
      <w:pPr>
        <w:rPr>
          <w:color w:val="156082" w:themeColor="accent1"/>
          <w:sz w:val="24"/>
          <w:szCs w:val="24"/>
        </w:rPr>
      </w:pPr>
      <w:r w:rsidRPr="00491B48">
        <w:rPr>
          <w:color w:val="156082" w:themeColor="accent1"/>
          <w:sz w:val="24"/>
          <w:szCs w:val="24"/>
        </w:rPr>
        <w:t xml:space="preserve">Response: </w:t>
      </w:r>
      <w:r w:rsidRPr="00491B48">
        <w:rPr>
          <w:color w:val="156082" w:themeColor="accent1"/>
          <w:sz w:val="24"/>
          <w:szCs w:val="24"/>
        </w:rPr>
        <w:t>Refer to previous response (inclusive of Item 9)</w:t>
      </w:r>
    </w:p>
    <w:p w14:paraId="2C19DD39" w14:textId="77777777" w:rsidR="00491B48" w:rsidRPr="00491B48" w:rsidRDefault="00491B48" w:rsidP="00491B48">
      <w:pPr>
        <w:rPr>
          <w:sz w:val="24"/>
          <w:szCs w:val="24"/>
        </w:rPr>
      </w:pPr>
      <w:r>
        <w:rPr>
          <w:sz w:val="24"/>
          <w:szCs w:val="24"/>
        </w:rPr>
        <w:t xml:space="preserve">Question: </w:t>
      </w:r>
      <w:r w:rsidRPr="00491B48">
        <w:rPr>
          <w:sz w:val="24"/>
          <w:szCs w:val="24"/>
        </w:rPr>
        <w:t>Is HDPE sheathing is required full length, or for the 600mm at face?</w:t>
      </w:r>
    </w:p>
    <w:p w14:paraId="2A54D512" w14:textId="77777777" w:rsidR="00491B48" w:rsidRPr="00491B48" w:rsidRDefault="00491B48" w:rsidP="00491B48">
      <w:pPr>
        <w:rPr>
          <w:color w:val="156082" w:themeColor="accent1"/>
          <w:sz w:val="24"/>
          <w:szCs w:val="24"/>
        </w:rPr>
      </w:pPr>
      <w:r w:rsidRPr="00491B48">
        <w:rPr>
          <w:color w:val="156082" w:themeColor="accent1"/>
          <w:sz w:val="24"/>
          <w:szCs w:val="24"/>
        </w:rPr>
        <w:lastRenderedPageBreak/>
        <w:t xml:space="preserve">Response: </w:t>
      </w:r>
      <w:r w:rsidRPr="00491B48">
        <w:rPr>
          <w:color w:val="156082" w:themeColor="accent1"/>
          <w:sz w:val="24"/>
          <w:szCs w:val="24"/>
        </w:rPr>
        <w:t>600mm at face - per detail</w:t>
      </w:r>
    </w:p>
    <w:p w14:paraId="12314729" w14:textId="78DE2AFB" w:rsidR="00491B48" w:rsidRDefault="00491B48" w:rsidP="00491B48">
      <w:pPr>
        <w:rPr>
          <w:sz w:val="24"/>
          <w:szCs w:val="24"/>
        </w:rPr>
      </w:pPr>
      <w:r>
        <w:rPr>
          <w:noProof/>
          <w:color w:val="0C882A"/>
        </w:rPr>
        <w:drawing>
          <wp:inline distT="0" distB="0" distL="0" distR="0" wp14:anchorId="32FBAE8B" wp14:editId="4E6E4F1F">
            <wp:extent cx="3819525" cy="2371725"/>
            <wp:effectExtent l="0" t="0" r="9525" b="9525"/>
            <wp:docPr id="1669585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3819525" cy="2371725"/>
                    </a:xfrm>
                    <a:prstGeom prst="rect">
                      <a:avLst/>
                    </a:prstGeom>
                    <a:noFill/>
                    <a:ln>
                      <a:noFill/>
                    </a:ln>
                  </pic:spPr>
                </pic:pic>
              </a:graphicData>
            </a:graphic>
          </wp:inline>
        </w:drawing>
      </w:r>
    </w:p>
    <w:p w14:paraId="2A4B3B70" w14:textId="77777777" w:rsidR="00491B48" w:rsidRDefault="00491B48" w:rsidP="00491B48">
      <w:pPr>
        <w:rPr>
          <w:sz w:val="24"/>
          <w:szCs w:val="24"/>
        </w:rPr>
      </w:pPr>
    </w:p>
    <w:p w14:paraId="3E8BC9C0" w14:textId="60973EDA" w:rsidR="00491B48" w:rsidRDefault="00491B48" w:rsidP="00491B48">
      <w:pPr>
        <w:rPr>
          <w:sz w:val="24"/>
          <w:szCs w:val="24"/>
        </w:rPr>
      </w:pPr>
      <w:r>
        <w:rPr>
          <w:sz w:val="24"/>
          <w:szCs w:val="24"/>
        </w:rPr>
        <w:t xml:space="preserve">Question: </w:t>
      </w:r>
      <w:r w:rsidRPr="00491B48">
        <w:rPr>
          <w:sz w:val="24"/>
          <w:szCs w:val="24"/>
        </w:rPr>
        <w:t>Hole dia. to ensure that the HDPE and hole dia. are correct.</w:t>
      </w:r>
    </w:p>
    <w:p w14:paraId="7DD1BC50" w14:textId="77777777" w:rsidR="00491B48" w:rsidRPr="00491B48" w:rsidRDefault="00491B48" w:rsidP="00491B48">
      <w:pPr>
        <w:rPr>
          <w:color w:val="156082" w:themeColor="accent1"/>
          <w:sz w:val="24"/>
          <w:szCs w:val="24"/>
        </w:rPr>
      </w:pPr>
      <w:r w:rsidRPr="00491B48">
        <w:rPr>
          <w:color w:val="156082" w:themeColor="accent1"/>
          <w:sz w:val="24"/>
          <w:szCs w:val="24"/>
        </w:rPr>
        <w:t xml:space="preserve">Response: </w:t>
      </w:r>
      <w:r w:rsidRPr="00491B48">
        <w:rPr>
          <w:color w:val="156082" w:themeColor="accent1"/>
          <w:sz w:val="24"/>
          <w:szCs w:val="24"/>
        </w:rPr>
        <w:t>min 115mm dia. hole - per detail</w:t>
      </w:r>
    </w:p>
    <w:p w14:paraId="44194252" w14:textId="3D749899" w:rsidR="00491B48" w:rsidRDefault="00491B48" w:rsidP="00491B48">
      <w:pPr>
        <w:rPr>
          <w:sz w:val="24"/>
          <w:szCs w:val="24"/>
        </w:rPr>
      </w:pPr>
      <w:r>
        <w:rPr>
          <w:sz w:val="24"/>
          <w:szCs w:val="24"/>
        </w:rPr>
        <w:t xml:space="preserve">Question: </w:t>
      </w:r>
      <w:r w:rsidRPr="00491B48">
        <w:rPr>
          <w:sz w:val="24"/>
          <w:szCs w:val="24"/>
        </w:rPr>
        <w:t xml:space="preserve">Drawing No. ARO0388-C03 shows hidden lines indicating approximately 3m-long anchors in addition to the 12m anchors used for pinning the </w:t>
      </w:r>
      <w:proofErr w:type="spellStart"/>
      <w:r w:rsidRPr="00491B48">
        <w:rPr>
          <w:sz w:val="24"/>
          <w:szCs w:val="24"/>
        </w:rPr>
        <w:t>Macmat</w:t>
      </w:r>
      <w:proofErr w:type="spellEnd"/>
      <w:r w:rsidRPr="00491B48">
        <w:rPr>
          <w:sz w:val="24"/>
          <w:szCs w:val="24"/>
        </w:rPr>
        <w:t xml:space="preserve"> R. These shorter anchors are not clearly referenced in the BOQ, and no additional details have been provided. Could you please confirm whether these 3m anchors are included in the project scope?</w:t>
      </w:r>
    </w:p>
    <w:p w14:paraId="2EB516AB" w14:textId="642ECDC3" w:rsidR="00491B48" w:rsidRPr="00491B48" w:rsidRDefault="00491B48" w:rsidP="00491B48">
      <w:pPr>
        <w:rPr>
          <w:color w:val="156082" w:themeColor="accent1"/>
          <w:sz w:val="24"/>
          <w:szCs w:val="24"/>
        </w:rPr>
      </w:pPr>
      <w:r w:rsidRPr="00491B48">
        <w:rPr>
          <w:color w:val="156082" w:themeColor="accent1"/>
          <w:sz w:val="24"/>
          <w:szCs w:val="24"/>
        </w:rPr>
        <w:t xml:space="preserve">Response: </w:t>
      </w:r>
      <w:r w:rsidRPr="00491B48">
        <w:rPr>
          <w:color w:val="156082" w:themeColor="accent1"/>
          <w:sz w:val="24"/>
          <w:szCs w:val="24"/>
        </w:rPr>
        <w:t>The lines shown depict the anchors required to hold down the MAC-MAT R.</w:t>
      </w:r>
      <w:r>
        <w:rPr>
          <w:color w:val="156082" w:themeColor="accent1"/>
          <w:sz w:val="24"/>
          <w:szCs w:val="24"/>
        </w:rPr>
        <w:t xml:space="preserve">  </w:t>
      </w:r>
      <w:proofErr w:type="gramStart"/>
      <w:r w:rsidRPr="00491B48">
        <w:rPr>
          <w:color w:val="156082" w:themeColor="accent1"/>
          <w:sz w:val="24"/>
          <w:szCs w:val="24"/>
        </w:rPr>
        <w:t>The</w:t>
      </w:r>
      <w:proofErr w:type="gramEnd"/>
      <w:r w:rsidRPr="00491B48">
        <w:rPr>
          <w:color w:val="156082" w:themeColor="accent1"/>
          <w:sz w:val="24"/>
          <w:szCs w:val="24"/>
        </w:rPr>
        <w:t xml:space="preserve"> Contractor is to allow for the </w:t>
      </w:r>
      <w:proofErr w:type="gramStart"/>
      <w:r w:rsidRPr="00491B48">
        <w:rPr>
          <w:color w:val="156082" w:themeColor="accent1"/>
          <w:sz w:val="24"/>
          <w:szCs w:val="24"/>
        </w:rPr>
        <w:t>following :</w:t>
      </w:r>
      <w:proofErr w:type="gramEnd"/>
    </w:p>
    <w:p w14:paraId="3FFA9957" w14:textId="41E8F1CD" w:rsidR="00491B48" w:rsidRDefault="00491B48" w:rsidP="00491B48">
      <w:pPr>
        <w:rPr>
          <w:sz w:val="24"/>
          <w:szCs w:val="24"/>
        </w:rPr>
      </w:pPr>
      <w:r>
        <w:rPr>
          <w:noProof/>
          <w:color w:val="0C882A"/>
        </w:rPr>
        <w:drawing>
          <wp:inline distT="0" distB="0" distL="0" distR="0" wp14:anchorId="0FFC6366" wp14:editId="72E47853">
            <wp:extent cx="3686175" cy="3219450"/>
            <wp:effectExtent l="0" t="0" r="9525" b="0"/>
            <wp:docPr id="20627018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686175" cy="3219450"/>
                    </a:xfrm>
                    <a:prstGeom prst="rect">
                      <a:avLst/>
                    </a:prstGeom>
                    <a:noFill/>
                    <a:ln>
                      <a:noFill/>
                    </a:ln>
                  </pic:spPr>
                </pic:pic>
              </a:graphicData>
            </a:graphic>
          </wp:inline>
        </w:drawing>
      </w:r>
    </w:p>
    <w:p w14:paraId="7B1789F9" w14:textId="6F323D01" w:rsidR="00491B48" w:rsidRDefault="00491B48" w:rsidP="00491B48">
      <w:pPr>
        <w:rPr>
          <w:sz w:val="24"/>
          <w:szCs w:val="24"/>
        </w:rPr>
      </w:pPr>
      <w:r>
        <w:rPr>
          <w:sz w:val="24"/>
          <w:szCs w:val="24"/>
        </w:rPr>
        <w:lastRenderedPageBreak/>
        <w:t xml:space="preserve">Question: </w:t>
      </w:r>
      <w:r w:rsidRPr="00491B48">
        <w:rPr>
          <w:sz w:val="24"/>
          <w:szCs w:val="24"/>
        </w:rPr>
        <w:t xml:space="preserve">We note that the standard length of </w:t>
      </w:r>
      <w:proofErr w:type="spellStart"/>
      <w:r w:rsidRPr="00491B48">
        <w:rPr>
          <w:sz w:val="24"/>
          <w:szCs w:val="24"/>
        </w:rPr>
        <w:t>Dywidag</w:t>
      </w:r>
      <w:proofErr w:type="spellEnd"/>
      <w:r w:rsidRPr="00491B48">
        <w:rPr>
          <w:sz w:val="24"/>
          <w:szCs w:val="24"/>
        </w:rPr>
        <w:t xml:space="preserve"> bars is 11.80 metres. Could the Council please advise whether this length meets the design requirements, or if couplers are needed to extend the bars to the full specified 12m length?</w:t>
      </w:r>
    </w:p>
    <w:p w14:paraId="0619503C" w14:textId="54FD62CA" w:rsidR="00491B48" w:rsidRPr="00491B48" w:rsidRDefault="00491B48" w:rsidP="00491B48">
      <w:pPr>
        <w:rPr>
          <w:color w:val="156082" w:themeColor="accent1"/>
          <w:sz w:val="24"/>
          <w:szCs w:val="24"/>
        </w:rPr>
      </w:pPr>
      <w:r w:rsidRPr="00491B48">
        <w:rPr>
          <w:color w:val="156082" w:themeColor="accent1"/>
          <w:sz w:val="24"/>
          <w:szCs w:val="24"/>
        </w:rPr>
        <w:t xml:space="preserve">Response: </w:t>
      </w:r>
      <w:r w:rsidRPr="00491B48">
        <w:rPr>
          <w:color w:val="156082" w:themeColor="accent1"/>
          <w:sz w:val="24"/>
          <w:szCs w:val="24"/>
        </w:rPr>
        <w:t>11.80m - is acceptable </w:t>
      </w:r>
    </w:p>
    <w:p w14:paraId="0565A5D8" w14:textId="77777777" w:rsidR="00491B48" w:rsidRPr="00491B48" w:rsidRDefault="00491B48" w:rsidP="00491B48">
      <w:pPr>
        <w:rPr>
          <w:sz w:val="24"/>
          <w:szCs w:val="24"/>
        </w:rPr>
      </w:pPr>
      <w:r>
        <w:rPr>
          <w:sz w:val="24"/>
          <w:szCs w:val="24"/>
        </w:rPr>
        <w:t xml:space="preserve">Question: </w:t>
      </w:r>
      <w:r w:rsidRPr="00491B48">
        <w:rPr>
          <w:sz w:val="24"/>
          <w:szCs w:val="24"/>
        </w:rPr>
        <w:t xml:space="preserve">We have been advised by the supplier that 28mm diameter Gewi Plus bars are not available in the country. Would it be acceptable to substitute with an equivalent 32mm standard-grade Gewi bar in lieu of the specified </w:t>
      </w:r>
      <w:proofErr w:type="spellStart"/>
      <w:r w:rsidRPr="00491B48">
        <w:rPr>
          <w:sz w:val="24"/>
          <w:szCs w:val="24"/>
        </w:rPr>
        <w:t>threadbar</w:t>
      </w:r>
      <w:proofErr w:type="spellEnd"/>
      <w:r w:rsidRPr="00491B48">
        <w:rPr>
          <w:sz w:val="24"/>
          <w:szCs w:val="24"/>
        </w:rPr>
        <w:t>?  </w:t>
      </w:r>
    </w:p>
    <w:p w14:paraId="2A467AB1" w14:textId="77777777" w:rsidR="00491B48" w:rsidRPr="00491B48" w:rsidRDefault="00491B48" w:rsidP="00491B48">
      <w:pPr>
        <w:rPr>
          <w:color w:val="156082" w:themeColor="accent1"/>
          <w:sz w:val="24"/>
          <w:szCs w:val="24"/>
        </w:rPr>
      </w:pPr>
      <w:r w:rsidRPr="00491B48">
        <w:rPr>
          <w:color w:val="156082" w:themeColor="accent1"/>
          <w:sz w:val="24"/>
          <w:szCs w:val="24"/>
        </w:rPr>
        <w:t xml:space="preserve">Response: </w:t>
      </w:r>
      <w:r w:rsidRPr="00491B48">
        <w:rPr>
          <w:color w:val="156082" w:themeColor="accent1"/>
          <w:sz w:val="24"/>
          <w:szCs w:val="24"/>
        </w:rPr>
        <w:t>32mm Standard Grade GEWI bar would be acceptable</w:t>
      </w:r>
    </w:p>
    <w:p w14:paraId="5FFDDDCF" w14:textId="65C8E8BB" w:rsidR="00491B48" w:rsidRDefault="00491B48" w:rsidP="00491B48">
      <w:pPr>
        <w:rPr>
          <w:sz w:val="24"/>
          <w:szCs w:val="24"/>
        </w:rPr>
      </w:pPr>
      <w:r>
        <w:rPr>
          <w:sz w:val="24"/>
          <w:szCs w:val="24"/>
        </w:rPr>
        <w:t xml:space="preserve">Question: </w:t>
      </w:r>
      <w:r w:rsidRPr="00491B48">
        <w:rPr>
          <w:sz w:val="24"/>
          <w:szCs w:val="24"/>
        </w:rPr>
        <w:t>Please confirm the expected Practical Completion date requirements for these works?</w:t>
      </w:r>
    </w:p>
    <w:p w14:paraId="137EF2F1" w14:textId="15D0625C" w:rsidR="00491B48" w:rsidRPr="00491B48" w:rsidRDefault="00491B48" w:rsidP="00491B48">
      <w:pPr>
        <w:rPr>
          <w:color w:val="156082" w:themeColor="accent1"/>
          <w:sz w:val="24"/>
          <w:szCs w:val="24"/>
        </w:rPr>
      </w:pPr>
      <w:r w:rsidRPr="00491B48">
        <w:rPr>
          <w:color w:val="156082" w:themeColor="accent1"/>
          <w:sz w:val="24"/>
          <w:szCs w:val="24"/>
        </w:rPr>
        <w:t>Response:  31/10/2025</w:t>
      </w:r>
    </w:p>
    <w:p w14:paraId="609ADF9F" w14:textId="1F931B54" w:rsidR="00491B48" w:rsidRDefault="00491B48" w:rsidP="00491B48">
      <w:pPr>
        <w:rPr>
          <w:sz w:val="24"/>
          <w:szCs w:val="24"/>
        </w:rPr>
      </w:pPr>
      <w:r>
        <w:rPr>
          <w:sz w:val="24"/>
          <w:szCs w:val="24"/>
        </w:rPr>
        <w:t>Question: Form of Security?</w:t>
      </w:r>
    </w:p>
    <w:p w14:paraId="3E31BF40" w14:textId="62A24C19" w:rsidR="00491B48" w:rsidRPr="00491B48" w:rsidRDefault="00491B48" w:rsidP="00491B48">
      <w:pPr>
        <w:rPr>
          <w:color w:val="156082" w:themeColor="accent1"/>
          <w:sz w:val="24"/>
          <w:szCs w:val="24"/>
        </w:rPr>
      </w:pPr>
      <w:r w:rsidRPr="00491B48">
        <w:rPr>
          <w:color w:val="156082" w:themeColor="accent1"/>
          <w:sz w:val="24"/>
          <w:szCs w:val="24"/>
        </w:rPr>
        <w:t>Response: Retention Moneys</w:t>
      </w:r>
    </w:p>
    <w:p w14:paraId="5F62271E" w14:textId="77777777" w:rsidR="00491B48" w:rsidRDefault="00491B48" w:rsidP="00491B48">
      <w:pPr>
        <w:rPr>
          <w:sz w:val="24"/>
          <w:szCs w:val="24"/>
        </w:rPr>
      </w:pPr>
    </w:p>
    <w:p w14:paraId="7C801D2C" w14:textId="77777777" w:rsidR="00491B48" w:rsidRDefault="00491B48" w:rsidP="00491B48">
      <w:pPr>
        <w:rPr>
          <w:sz w:val="24"/>
          <w:szCs w:val="24"/>
        </w:rPr>
      </w:pPr>
    </w:p>
    <w:p w14:paraId="50F33514" w14:textId="77777777" w:rsidR="00491B48" w:rsidRDefault="00491B48" w:rsidP="00491B48">
      <w:pPr>
        <w:rPr>
          <w:sz w:val="24"/>
          <w:szCs w:val="24"/>
        </w:rPr>
      </w:pPr>
    </w:p>
    <w:p w14:paraId="75D5C4AC" w14:textId="77777777" w:rsidR="00491B48" w:rsidRDefault="00491B48" w:rsidP="00491B48">
      <w:pPr>
        <w:rPr>
          <w:sz w:val="24"/>
          <w:szCs w:val="24"/>
        </w:rPr>
      </w:pPr>
    </w:p>
    <w:p w14:paraId="48E7893E" w14:textId="77777777" w:rsidR="00491B48" w:rsidRDefault="00491B48" w:rsidP="00491B48">
      <w:pPr>
        <w:rPr>
          <w:sz w:val="24"/>
          <w:szCs w:val="24"/>
        </w:rPr>
      </w:pPr>
    </w:p>
    <w:p w14:paraId="21DA7609" w14:textId="77777777" w:rsidR="00491B48" w:rsidRPr="00491B48" w:rsidRDefault="00491B48" w:rsidP="00491B48">
      <w:pPr>
        <w:rPr>
          <w:sz w:val="24"/>
          <w:szCs w:val="24"/>
        </w:rPr>
      </w:pPr>
    </w:p>
    <w:p w14:paraId="1F138B03" w14:textId="77777777" w:rsidR="00491B48" w:rsidRDefault="00491B48" w:rsidP="00491B48">
      <w:pPr>
        <w:ind w:left="720"/>
        <w:rPr>
          <w:color w:val="0C882A"/>
        </w:rPr>
      </w:pPr>
    </w:p>
    <w:p w14:paraId="3EF87068" w14:textId="6DBB4DA2" w:rsidR="00491B48" w:rsidRDefault="00491B48">
      <w:pPr>
        <w:rPr>
          <w:sz w:val="24"/>
          <w:szCs w:val="24"/>
        </w:rPr>
      </w:pPr>
    </w:p>
    <w:p w14:paraId="739B95FF" w14:textId="77777777" w:rsidR="00491B48" w:rsidRDefault="00491B48">
      <w:pPr>
        <w:rPr>
          <w:sz w:val="24"/>
          <w:szCs w:val="24"/>
        </w:rPr>
      </w:pPr>
    </w:p>
    <w:p w14:paraId="63426CDE" w14:textId="77777777" w:rsidR="00491B48" w:rsidRDefault="00491B48">
      <w:pPr>
        <w:rPr>
          <w:sz w:val="24"/>
          <w:szCs w:val="24"/>
        </w:rPr>
      </w:pPr>
    </w:p>
    <w:p w14:paraId="64FCE81E" w14:textId="77777777" w:rsidR="00491B48" w:rsidRPr="00491B48" w:rsidRDefault="00491B48">
      <w:pPr>
        <w:rPr>
          <w:sz w:val="24"/>
          <w:szCs w:val="24"/>
          <w:lang w:val="en-US"/>
        </w:rPr>
      </w:pPr>
    </w:p>
    <w:sectPr w:rsidR="00491B48" w:rsidRPr="00491B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B48"/>
    <w:rsid w:val="00491B48"/>
    <w:rsid w:val="009464F0"/>
    <w:rsid w:val="00B70903"/>
    <w:rsid w:val="00FB29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59985"/>
  <w15:chartTrackingRefBased/>
  <w15:docId w15:val="{1ACB10E6-4180-4025-918D-479C7D371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1B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1B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1B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1B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1B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1B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1B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1B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1B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B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1B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1B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1B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1B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1B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1B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1B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1B48"/>
    <w:rPr>
      <w:rFonts w:eastAsiaTheme="majorEastAsia" w:cstheme="majorBidi"/>
      <w:color w:val="272727" w:themeColor="text1" w:themeTint="D8"/>
    </w:rPr>
  </w:style>
  <w:style w:type="paragraph" w:styleId="Title">
    <w:name w:val="Title"/>
    <w:basedOn w:val="Normal"/>
    <w:next w:val="Normal"/>
    <w:link w:val="TitleChar"/>
    <w:uiPriority w:val="10"/>
    <w:qFormat/>
    <w:rsid w:val="00491B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B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1B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1B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1B48"/>
    <w:pPr>
      <w:spacing w:before="160"/>
      <w:jc w:val="center"/>
    </w:pPr>
    <w:rPr>
      <w:i/>
      <w:iCs/>
      <w:color w:val="404040" w:themeColor="text1" w:themeTint="BF"/>
    </w:rPr>
  </w:style>
  <w:style w:type="character" w:customStyle="1" w:styleId="QuoteChar">
    <w:name w:val="Quote Char"/>
    <w:basedOn w:val="DefaultParagraphFont"/>
    <w:link w:val="Quote"/>
    <w:uiPriority w:val="29"/>
    <w:rsid w:val="00491B48"/>
    <w:rPr>
      <w:i/>
      <w:iCs/>
      <w:color w:val="404040" w:themeColor="text1" w:themeTint="BF"/>
    </w:rPr>
  </w:style>
  <w:style w:type="paragraph" w:styleId="ListParagraph">
    <w:name w:val="List Paragraph"/>
    <w:basedOn w:val="Normal"/>
    <w:uiPriority w:val="34"/>
    <w:qFormat/>
    <w:rsid w:val="00491B48"/>
    <w:pPr>
      <w:ind w:left="720"/>
      <w:contextualSpacing/>
    </w:pPr>
  </w:style>
  <w:style w:type="character" w:styleId="IntenseEmphasis">
    <w:name w:val="Intense Emphasis"/>
    <w:basedOn w:val="DefaultParagraphFont"/>
    <w:uiPriority w:val="21"/>
    <w:qFormat/>
    <w:rsid w:val="00491B48"/>
    <w:rPr>
      <w:i/>
      <w:iCs/>
      <w:color w:val="0F4761" w:themeColor="accent1" w:themeShade="BF"/>
    </w:rPr>
  </w:style>
  <w:style w:type="paragraph" w:styleId="IntenseQuote">
    <w:name w:val="Intense Quote"/>
    <w:basedOn w:val="Normal"/>
    <w:next w:val="Normal"/>
    <w:link w:val="IntenseQuoteChar"/>
    <w:uiPriority w:val="30"/>
    <w:qFormat/>
    <w:rsid w:val="00491B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1B48"/>
    <w:rPr>
      <w:i/>
      <w:iCs/>
      <w:color w:val="0F4761" w:themeColor="accent1" w:themeShade="BF"/>
    </w:rPr>
  </w:style>
  <w:style w:type="character" w:styleId="IntenseReference">
    <w:name w:val="Intense Reference"/>
    <w:basedOn w:val="DefaultParagraphFont"/>
    <w:uiPriority w:val="32"/>
    <w:qFormat/>
    <w:rsid w:val="00491B48"/>
    <w:rPr>
      <w:b/>
      <w:bCs/>
      <w:smallCaps/>
      <w:color w:val="0F4761" w:themeColor="accent1" w:themeShade="BF"/>
      <w:spacing w:val="5"/>
    </w:rPr>
  </w:style>
  <w:style w:type="paragraph" w:styleId="NormalWeb">
    <w:name w:val="Normal (Web)"/>
    <w:basedOn w:val="Normal"/>
    <w:uiPriority w:val="99"/>
    <w:semiHidden/>
    <w:unhideWhenUsed/>
    <w:rsid w:val="00491B48"/>
    <w:rPr>
      <w:rFonts w:ascii="Times New Roman" w:hAnsi="Times New Roman" w:cs="Times New Roman"/>
      <w:sz w:val="24"/>
      <w:szCs w:val="24"/>
    </w:rPr>
  </w:style>
  <w:style w:type="paragraph" w:customStyle="1" w:styleId="elementtoproof">
    <w:name w:val="elementtoproof"/>
    <w:basedOn w:val="Normal"/>
    <w:rsid w:val="00491B48"/>
    <w:pPr>
      <w:spacing w:after="0" w:line="240" w:lineRule="auto"/>
    </w:pPr>
    <w:rPr>
      <w:rFonts w:ascii="Aptos" w:hAnsi="Aptos" w:cs="Apto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89353">
      <w:bodyDiv w:val="1"/>
      <w:marLeft w:val="0"/>
      <w:marRight w:val="0"/>
      <w:marTop w:val="0"/>
      <w:marBottom w:val="0"/>
      <w:divBdr>
        <w:top w:val="none" w:sz="0" w:space="0" w:color="auto"/>
        <w:left w:val="none" w:sz="0" w:space="0" w:color="auto"/>
        <w:bottom w:val="none" w:sz="0" w:space="0" w:color="auto"/>
        <w:right w:val="none" w:sz="0" w:space="0" w:color="auto"/>
      </w:divBdr>
    </w:div>
    <w:div w:id="143543775">
      <w:bodyDiv w:val="1"/>
      <w:marLeft w:val="0"/>
      <w:marRight w:val="0"/>
      <w:marTop w:val="0"/>
      <w:marBottom w:val="0"/>
      <w:divBdr>
        <w:top w:val="none" w:sz="0" w:space="0" w:color="auto"/>
        <w:left w:val="none" w:sz="0" w:space="0" w:color="auto"/>
        <w:bottom w:val="none" w:sz="0" w:space="0" w:color="auto"/>
        <w:right w:val="none" w:sz="0" w:space="0" w:color="auto"/>
      </w:divBdr>
    </w:div>
    <w:div w:id="194346205">
      <w:bodyDiv w:val="1"/>
      <w:marLeft w:val="0"/>
      <w:marRight w:val="0"/>
      <w:marTop w:val="0"/>
      <w:marBottom w:val="0"/>
      <w:divBdr>
        <w:top w:val="none" w:sz="0" w:space="0" w:color="auto"/>
        <w:left w:val="none" w:sz="0" w:space="0" w:color="auto"/>
        <w:bottom w:val="none" w:sz="0" w:space="0" w:color="auto"/>
        <w:right w:val="none" w:sz="0" w:space="0" w:color="auto"/>
      </w:divBdr>
    </w:div>
    <w:div w:id="226382694">
      <w:bodyDiv w:val="1"/>
      <w:marLeft w:val="0"/>
      <w:marRight w:val="0"/>
      <w:marTop w:val="0"/>
      <w:marBottom w:val="0"/>
      <w:divBdr>
        <w:top w:val="none" w:sz="0" w:space="0" w:color="auto"/>
        <w:left w:val="none" w:sz="0" w:space="0" w:color="auto"/>
        <w:bottom w:val="none" w:sz="0" w:space="0" w:color="auto"/>
        <w:right w:val="none" w:sz="0" w:space="0" w:color="auto"/>
      </w:divBdr>
    </w:div>
    <w:div w:id="230431208">
      <w:bodyDiv w:val="1"/>
      <w:marLeft w:val="0"/>
      <w:marRight w:val="0"/>
      <w:marTop w:val="0"/>
      <w:marBottom w:val="0"/>
      <w:divBdr>
        <w:top w:val="none" w:sz="0" w:space="0" w:color="auto"/>
        <w:left w:val="none" w:sz="0" w:space="0" w:color="auto"/>
        <w:bottom w:val="none" w:sz="0" w:space="0" w:color="auto"/>
        <w:right w:val="none" w:sz="0" w:space="0" w:color="auto"/>
      </w:divBdr>
    </w:div>
    <w:div w:id="295599055">
      <w:bodyDiv w:val="1"/>
      <w:marLeft w:val="0"/>
      <w:marRight w:val="0"/>
      <w:marTop w:val="0"/>
      <w:marBottom w:val="0"/>
      <w:divBdr>
        <w:top w:val="none" w:sz="0" w:space="0" w:color="auto"/>
        <w:left w:val="none" w:sz="0" w:space="0" w:color="auto"/>
        <w:bottom w:val="none" w:sz="0" w:space="0" w:color="auto"/>
        <w:right w:val="none" w:sz="0" w:space="0" w:color="auto"/>
      </w:divBdr>
    </w:div>
    <w:div w:id="359673768">
      <w:bodyDiv w:val="1"/>
      <w:marLeft w:val="0"/>
      <w:marRight w:val="0"/>
      <w:marTop w:val="0"/>
      <w:marBottom w:val="0"/>
      <w:divBdr>
        <w:top w:val="none" w:sz="0" w:space="0" w:color="auto"/>
        <w:left w:val="none" w:sz="0" w:space="0" w:color="auto"/>
        <w:bottom w:val="none" w:sz="0" w:space="0" w:color="auto"/>
        <w:right w:val="none" w:sz="0" w:space="0" w:color="auto"/>
      </w:divBdr>
    </w:div>
    <w:div w:id="393626291">
      <w:bodyDiv w:val="1"/>
      <w:marLeft w:val="0"/>
      <w:marRight w:val="0"/>
      <w:marTop w:val="0"/>
      <w:marBottom w:val="0"/>
      <w:divBdr>
        <w:top w:val="none" w:sz="0" w:space="0" w:color="auto"/>
        <w:left w:val="none" w:sz="0" w:space="0" w:color="auto"/>
        <w:bottom w:val="none" w:sz="0" w:space="0" w:color="auto"/>
        <w:right w:val="none" w:sz="0" w:space="0" w:color="auto"/>
      </w:divBdr>
    </w:div>
    <w:div w:id="641542611">
      <w:bodyDiv w:val="1"/>
      <w:marLeft w:val="0"/>
      <w:marRight w:val="0"/>
      <w:marTop w:val="0"/>
      <w:marBottom w:val="0"/>
      <w:divBdr>
        <w:top w:val="none" w:sz="0" w:space="0" w:color="auto"/>
        <w:left w:val="none" w:sz="0" w:space="0" w:color="auto"/>
        <w:bottom w:val="none" w:sz="0" w:space="0" w:color="auto"/>
        <w:right w:val="none" w:sz="0" w:space="0" w:color="auto"/>
      </w:divBdr>
    </w:div>
    <w:div w:id="693457159">
      <w:bodyDiv w:val="1"/>
      <w:marLeft w:val="0"/>
      <w:marRight w:val="0"/>
      <w:marTop w:val="0"/>
      <w:marBottom w:val="0"/>
      <w:divBdr>
        <w:top w:val="none" w:sz="0" w:space="0" w:color="auto"/>
        <w:left w:val="none" w:sz="0" w:space="0" w:color="auto"/>
        <w:bottom w:val="none" w:sz="0" w:space="0" w:color="auto"/>
        <w:right w:val="none" w:sz="0" w:space="0" w:color="auto"/>
      </w:divBdr>
    </w:div>
    <w:div w:id="724715999">
      <w:bodyDiv w:val="1"/>
      <w:marLeft w:val="0"/>
      <w:marRight w:val="0"/>
      <w:marTop w:val="0"/>
      <w:marBottom w:val="0"/>
      <w:divBdr>
        <w:top w:val="none" w:sz="0" w:space="0" w:color="auto"/>
        <w:left w:val="none" w:sz="0" w:space="0" w:color="auto"/>
        <w:bottom w:val="none" w:sz="0" w:space="0" w:color="auto"/>
        <w:right w:val="none" w:sz="0" w:space="0" w:color="auto"/>
      </w:divBdr>
    </w:div>
    <w:div w:id="736826189">
      <w:bodyDiv w:val="1"/>
      <w:marLeft w:val="0"/>
      <w:marRight w:val="0"/>
      <w:marTop w:val="0"/>
      <w:marBottom w:val="0"/>
      <w:divBdr>
        <w:top w:val="none" w:sz="0" w:space="0" w:color="auto"/>
        <w:left w:val="none" w:sz="0" w:space="0" w:color="auto"/>
        <w:bottom w:val="none" w:sz="0" w:space="0" w:color="auto"/>
        <w:right w:val="none" w:sz="0" w:space="0" w:color="auto"/>
      </w:divBdr>
    </w:div>
    <w:div w:id="831676968">
      <w:bodyDiv w:val="1"/>
      <w:marLeft w:val="0"/>
      <w:marRight w:val="0"/>
      <w:marTop w:val="0"/>
      <w:marBottom w:val="0"/>
      <w:divBdr>
        <w:top w:val="none" w:sz="0" w:space="0" w:color="auto"/>
        <w:left w:val="none" w:sz="0" w:space="0" w:color="auto"/>
        <w:bottom w:val="none" w:sz="0" w:space="0" w:color="auto"/>
        <w:right w:val="none" w:sz="0" w:space="0" w:color="auto"/>
      </w:divBdr>
    </w:div>
    <w:div w:id="856819014">
      <w:bodyDiv w:val="1"/>
      <w:marLeft w:val="0"/>
      <w:marRight w:val="0"/>
      <w:marTop w:val="0"/>
      <w:marBottom w:val="0"/>
      <w:divBdr>
        <w:top w:val="none" w:sz="0" w:space="0" w:color="auto"/>
        <w:left w:val="none" w:sz="0" w:space="0" w:color="auto"/>
        <w:bottom w:val="none" w:sz="0" w:space="0" w:color="auto"/>
        <w:right w:val="none" w:sz="0" w:space="0" w:color="auto"/>
      </w:divBdr>
    </w:div>
    <w:div w:id="858666578">
      <w:bodyDiv w:val="1"/>
      <w:marLeft w:val="0"/>
      <w:marRight w:val="0"/>
      <w:marTop w:val="0"/>
      <w:marBottom w:val="0"/>
      <w:divBdr>
        <w:top w:val="none" w:sz="0" w:space="0" w:color="auto"/>
        <w:left w:val="none" w:sz="0" w:space="0" w:color="auto"/>
        <w:bottom w:val="none" w:sz="0" w:space="0" w:color="auto"/>
        <w:right w:val="none" w:sz="0" w:space="0" w:color="auto"/>
      </w:divBdr>
    </w:div>
    <w:div w:id="901059852">
      <w:bodyDiv w:val="1"/>
      <w:marLeft w:val="0"/>
      <w:marRight w:val="0"/>
      <w:marTop w:val="0"/>
      <w:marBottom w:val="0"/>
      <w:divBdr>
        <w:top w:val="none" w:sz="0" w:space="0" w:color="auto"/>
        <w:left w:val="none" w:sz="0" w:space="0" w:color="auto"/>
        <w:bottom w:val="none" w:sz="0" w:space="0" w:color="auto"/>
        <w:right w:val="none" w:sz="0" w:space="0" w:color="auto"/>
      </w:divBdr>
    </w:div>
    <w:div w:id="948245597">
      <w:bodyDiv w:val="1"/>
      <w:marLeft w:val="0"/>
      <w:marRight w:val="0"/>
      <w:marTop w:val="0"/>
      <w:marBottom w:val="0"/>
      <w:divBdr>
        <w:top w:val="none" w:sz="0" w:space="0" w:color="auto"/>
        <w:left w:val="none" w:sz="0" w:space="0" w:color="auto"/>
        <w:bottom w:val="none" w:sz="0" w:space="0" w:color="auto"/>
        <w:right w:val="none" w:sz="0" w:space="0" w:color="auto"/>
      </w:divBdr>
    </w:div>
    <w:div w:id="960962444">
      <w:bodyDiv w:val="1"/>
      <w:marLeft w:val="0"/>
      <w:marRight w:val="0"/>
      <w:marTop w:val="0"/>
      <w:marBottom w:val="0"/>
      <w:divBdr>
        <w:top w:val="none" w:sz="0" w:space="0" w:color="auto"/>
        <w:left w:val="none" w:sz="0" w:space="0" w:color="auto"/>
        <w:bottom w:val="none" w:sz="0" w:space="0" w:color="auto"/>
        <w:right w:val="none" w:sz="0" w:space="0" w:color="auto"/>
      </w:divBdr>
    </w:div>
    <w:div w:id="983662223">
      <w:bodyDiv w:val="1"/>
      <w:marLeft w:val="0"/>
      <w:marRight w:val="0"/>
      <w:marTop w:val="0"/>
      <w:marBottom w:val="0"/>
      <w:divBdr>
        <w:top w:val="none" w:sz="0" w:space="0" w:color="auto"/>
        <w:left w:val="none" w:sz="0" w:space="0" w:color="auto"/>
        <w:bottom w:val="none" w:sz="0" w:space="0" w:color="auto"/>
        <w:right w:val="none" w:sz="0" w:space="0" w:color="auto"/>
      </w:divBdr>
    </w:div>
    <w:div w:id="1034571940">
      <w:bodyDiv w:val="1"/>
      <w:marLeft w:val="0"/>
      <w:marRight w:val="0"/>
      <w:marTop w:val="0"/>
      <w:marBottom w:val="0"/>
      <w:divBdr>
        <w:top w:val="none" w:sz="0" w:space="0" w:color="auto"/>
        <w:left w:val="none" w:sz="0" w:space="0" w:color="auto"/>
        <w:bottom w:val="none" w:sz="0" w:space="0" w:color="auto"/>
        <w:right w:val="none" w:sz="0" w:space="0" w:color="auto"/>
      </w:divBdr>
    </w:div>
    <w:div w:id="1101267604">
      <w:bodyDiv w:val="1"/>
      <w:marLeft w:val="0"/>
      <w:marRight w:val="0"/>
      <w:marTop w:val="0"/>
      <w:marBottom w:val="0"/>
      <w:divBdr>
        <w:top w:val="none" w:sz="0" w:space="0" w:color="auto"/>
        <w:left w:val="none" w:sz="0" w:space="0" w:color="auto"/>
        <w:bottom w:val="none" w:sz="0" w:space="0" w:color="auto"/>
        <w:right w:val="none" w:sz="0" w:space="0" w:color="auto"/>
      </w:divBdr>
    </w:div>
    <w:div w:id="1139228798">
      <w:bodyDiv w:val="1"/>
      <w:marLeft w:val="0"/>
      <w:marRight w:val="0"/>
      <w:marTop w:val="0"/>
      <w:marBottom w:val="0"/>
      <w:divBdr>
        <w:top w:val="none" w:sz="0" w:space="0" w:color="auto"/>
        <w:left w:val="none" w:sz="0" w:space="0" w:color="auto"/>
        <w:bottom w:val="none" w:sz="0" w:space="0" w:color="auto"/>
        <w:right w:val="none" w:sz="0" w:space="0" w:color="auto"/>
      </w:divBdr>
    </w:div>
    <w:div w:id="1249584126">
      <w:bodyDiv w:val="1"/>
      <w:marLeft w:val="0"/>
      <w:marRight w:val="0"/>
      <w:marTop w:val="0"/>
      <w:marBottom w:val="0"/>
      <w:divBdr>
        <w:top w:val="none" w:sz="0" w:space="0" w:color="auto"/>
        <w:left w:val="none" w:sz="0" w:space="0" w:color="auto"/>
        <w:bottom w:val="none" w:sz="0" w:space="0" w:color="auto"/>
        <w:right w:val="none" w:sz="0" w:space="0" w:color="auto"/>
      </w:divBdr>
    </w:div>
    <w:div w:id="1303585275">
      <w:bodyDiv w:val="1"/>
      <w:marLeft w:val="0"/>
      <w:marRight w:val="0"/>
      <w:marTop w:val="0"/>
      <w:marBottom w:val="0"/>
      <w:divBdr>
        <w:top w:val="none" w:sz="0" w:space="0" w:color="auto"/>
        <w:left w:val="none" w:sz="0" w:space="0" w:color="auto"/>
        <w:bottom w:val="none" w:sz="0" w:space="0" w:color="auto"/>
        <w:right w:val="none" w:sz="0" w:space="0" w:color="auto"/>
      </w:divBdr>
    </w:div>
    <w:div w:id="1498039566">
      <w:bodyDiv w:val="1"/>
      <w:marLeft w:val="0"/>
      <w:marRight w:val="0"/>
      <w:marTop w:val="0"/>
      <w:marBottom w:val="0"/>
      <w:divBdr>
        <w:top w:val="none" w:sz="0" w:space="0" w:color="auto"/>
        <w:left w:val="none" w:sz="0" w:space="0" w:color="auto"/>
        <w:bottom w:val="none" w:sz="0" w:space="0" w:color="auto"/>
        <w:right w:val="none" w:sz="0" w:space="0" w:color="auto"/>
      </w:divBdr>
    </w:div>
    <w:div w:id="1715499358">
      <w:bodyDiv w:val="1"/>
      <w:marLeft w:val="0"/>
      <w:marRight w:val="0"/>
      <w:marTop w:val="0"/>
      <w:marBottom w:val="0"/>
      <w:divBdr>
        <w:top w:val="none" w:sz="0" w:space="0" w:color="auto"/>
        <w:left w:val="none" w:sz="0" w:space="0" w:color="auto"/>
        <w:bottom w:val="none" w:sz="0" w:space="0" w:color="auto"/>
        <w:right w:val="none" w:sz="0" w:space="0" w:color="auto"/>
      </w:divBdr>
    </w:div>
    <w:div w:id="1769696402">
      <w:bodyDiv w:val="1"/>
      <w:marLeft w:val="0"/>
      <w:marRight w:val="0"/>
      <w:marTop w:val="0"/>
      <w:marBottom w:val="0"/>
      <w:divBdr>
        <w:top w:val="none" w:sz="0" w:space="0" w:color="auto"/>
        <w:left w:val="none" w:sz="0" w:space="0" w:color="auto"/>
        <w:bottom w:val="none" w:sz="0" w:space="0" w:color="auto"/>
        <w:right w:val="none" w:sz="0" w:space="0" w:color="auto"/>
      </w:divBdr>
    </w:div>
    <w:div w:id="1800605644">
      <w:bodyDiv w:val="1"/>
      <w:marLeft w:val="0"/>
      <w:marRight w:val="0"/>
      <w:marTop w:val="0"/>
      <w:marBottom w:val="0"/>
      <w:divBdr>
        <w:top w:val="none" w:sz="0" w:space="0" w:color="auto"/>
        <w:left w:val="none" w:sz="0" w:space="0" w:color="auto"/>
        <w:bottom w:val="none" w:sz="0" w:space="0" w:color="auto"/>
        <w:right w:val="none" w:sz="0" w:space="0" w:color="auto"/>
      </w:divBdr>
    </w:div>
    <w:div w:id="1833136403">
      <w:bodyDiv w:val="1"/>
      <w:marLeft w:val="0"/>
      <w:marRight w:val="0"/>
      <w:marTop w:val="0"/>
      <w:marBottom w:val="0"/>
      <w:divBdr>
        <w:top w:val="none" w:sz="0" w:space="0" w:color="auto"/>
        <w:left w:val="none" w:sz="0" w:space="0" w:color="auto"/>
        <w:bottom w:val="none" w:sz="0" w:space="0" w:color="auto"/>
        <w:right w:val="none" w:sz="0" w:space="0" w:color="auto"/>
      </w:divBdr>
    </w:div>
    <w:div w:id="1932422838">
      <w:bodyDiv w:val="1"/>
      <w:marLeft w:val="0"/>
      <w:marRight w:val="0"/>
      <w:marTop w:val="0"/>
      <w:marBottom w:val="0"/>
      <w:divBdr>
        <w:top w:val="none" w:sz="0" w:space="0" w:color="auto"/>
        <w:left w:val="none" w:sz="0" w:space="0" w:color="auto"/>
        <w:bottom w:val="none" w:sz="0" w:space="0" w:color="auto"/>
        <w:right w:val="none" w:sz="0" w:space="0" w:color="auto"/>
      </w:divBdr>
    </w:div>
    <w:div w:id="1989818884">
      <w:bodyDiv w:val="1"/>
      <w:marLeft w:val="0"/>
      <w:marRight w:val="0"/>
      <w:marTop w:val="0"/>
      <w:marBottom w:val="0"/>
      <w:divBdr>
        <w:top w:val="none" w:sz="0" w:space="0" w:color="auto"/>
        <w:left w:val="none" w:sz="0" w:space="0" w:color="auto"/>
        <w:bottom w:val="none" w:sz="0" w:space="0" w:color="auto"/>
        <w:right w:val="none" w:sz="0" w:space="0" w:color="auto"/>
      </w:divBdr>
    </w:div>
    <w:div w:id="2033797341">
      <w:bodyDiv w:val="1"/>
      <w:marLeft w:val="0"/>
      <w:marRight w:val="0"/>
      <w:marTop w:val="0"/>
      <w:marBottom w:val="0"/>
      <w:divBdr>
        <w:top w:val="none" w:sz="0" w:space="0" w:color="auto"/>
        <w:left w:val="none" w:sz="0" w:space="0" w:color="auto"/>
        <w:bottom w:val="none" w:sz="0" w:space="0" w:color="auto"/>
        <w:right w:val="none" w:sz="0" w:space="0" w:color="auto"/>
      </w:divBdr>
    </w:div>
    <w:div w:id="2040273588">
      <w:bodyDiv w:val="1"/>
      <w:marLeft w:val="0"/>
      <w:marRight w:val="0"/>
      <w:marTop w:val="0"/>
      <w:marBottom w:val="0"/>
      <w:divBdr>
        <w:top w:val="none" w:sz="0" w:space="0" w:color="auto"/>
        <w:left w:val="none" w:sz="0" w:space="0" w:color="auto"/>
        <w:bottom w:val="none" w:sz="0" w:space="0" w:color="auto"/>
        <w:right w:val="none" w:sz="0" w:space="0" w:color="auto"/>
      </w:divBdr>
    </w:div>
    <w:div w:id="207345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3.png@01DBAEC7.4C5930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cid:image002.png@01DBAEC7.4C59304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545</Words>
  <Characters>3111</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Leesa Millar</dc:creator>
  <cp:keywords/>
  <dc:description/>
  <cp:lastModifiedBy>Leesa Millar</cp:lastModifiedBy>
  <cp:revision>1</cp:revision>
  <dcterms:created xsi:type="dcterms:W3CDTF">2025-04-16T04:22:00Z</dcterms:created>
  <dcterms:modified xsi:type="dcterms:W3CDTF">2025-04-16T04:32:00Z</dcterms:modified>
</cp:coreProperties>
</file>